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8" w:rsidRPr="0086205A" w:rsidRDefault="00497A78" w:rsidP="00497A7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Ubuntu" w:eastAsia="Times New Roman" w:hAnsi="Ubuntu"/>
          <w:b/>
          <w:bCs/>
          <w:color w:val="444444"/>
          <w:kern w:val="36"/>
          <w:sz w:val="48"/>
          <w:szCs w:val="48"/>
        </w:rPr>
      </w:pPr>
      <w:r w:rsidRPr="0086205A">
        <w:rPr>
          <w:rFonts w:ascii="Ubuntu" w:eastAsia="Times New Roman" w:hAnsi="Ubuntu"/>
          <w:b/>
          <w:bCs/>
          <w:color w:val="444444"/>
          <w:kern w:val="36"/>
          <w:sz w:val="48"/>
          <w:szCs w:val="48"/>
        </w:rPr>
        <w:t>С 1 января 2018 года упрощен порядок предоставления налоговых льгот физическим лицам</w:t>
      </w:r>
    </w:p>
    <w:p w:rsidR="00497A78" w:rsidRPr="0086205A" w:rsidRDefault="00497A78" w:rsidP="00497A78">
      <w:pPr>
        <w:shd w:val="clear" w:color="auto" w:fill="FFFFFF"/>
        <w:spacing w:after="300" w:line="240" w:lineRule="auto"/>
        <w:rPr>
          <w:rFonts w:ascii="Ubuntu" w:eastAsia="Times New Roman" w:hAnsi="Ubuntu"/>
          <w:color w:val="444444"/>
          <w:sz w:val="21"/>
          <w:szCs w:val="21"/>
        </w:rPr>
      </w:pPr>
      <w:r>
        <w:rPr>
          <w:rFonts w:ascii="Ubuntu" w:eastAsia="Times New Roman" w:hAnsi="Ubuntu"/>
          <w:noProof/>
          <w:color w:val="0B91EA"/>
          <w:sz w:val="21"/>
          <w:szCs w:val="21"/>
        </w:rPr>
        <w:drawing>
          <wp:inline distT="0" distB="0" distL="0" distR="0">
            <wp:extent cx="1428750" cy="1428750"/>
            <wp:effectExtent l="19050" t="0" r="0" b="0"/>
            <wp:docPr id="1" name="Рисунок 3" descr="https://adm-zhirnovsk.ru/wp-content/uploads/2017/06/641f8bdb1b_b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dm-zhirnovsk.ru/wp-content/uploads/2017/06/641f8bdb1b_b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6205A">
        <w:rPr>
          <w:rFonts w:ascii="Ubuntu" w:eastAsia="Times New Roman" w:hAnsi="Ubuntu"/>
          <w:color w:val="444444"/>
          <w:sz w:val="21"/>
          <w:szCs w:val="21"/>
        </w:rPr>
        <w:t>Межрайонная</w:t>
      </w:r>
      <w:proofErr w:type="gramEnd"/>
      <w:r w:rsidRPr="0086205A">
        <w:rPr>
          <w:rFonts w:ascii="Ubuntu" w:eastAsia="Times New Roman" w:hAnsi="Ubuntu"/>
          <w:color w:val="444444"/>
          <w:sz w:val="21"/>
          <w:szCs w:val="21"/>
        </w:rPr>
        <w:t xml:space="preserve">  ИФНС  России № 3  по Волгоградской области информирует о том, что с 1 января 2018 года в соответствии с </w:t>
      </w:r>
      <w:hyperlink r:id="rId6" w:history="1">
        <w:r w:rsidRPr="0086205A">
          <w:rPr>
            <w:rFonts w:ascii="Ubuntu" w:eastAsia="Times New Roman" w:hAnsi="Ubuntu"/>
            <w:color w:val="0B91EA"/>
            <w:sz w:val="21"/>
          </w:rPr>
          <w:t>Федеральным законом от 30.09.2017 № 286-ФЗ</w:t>
        </w:r>
      </w:hyperlink>
      <w:r w:rsidRPr="0086205A">
        <w:rPr>
          <w:rFonts w:ascii="Ubuntu" w:eastAsia="Times New Roman" w:hAnsi="Ubuntu"/>
          <w:color w:val="444444"/>
          <w:sz w:val="21"/>
          <w:szCs w:val="21"/>
        </w:rPr>
        <w:t>,  значительно упрощен порядок предоставления налоговых льгот физическим лицам по транспортному налогу, земельному налогу и налогу на имущество физических лиц.</w:t>
      </w:r>
    </w:p>
    <w:p w:rsidR="00497A78" w:rsidRPr="0086205A" w:rsidRDefault="00497A78" w:rsidP="00497A78">
      <w:pPr>
        <w:shd w:val="clear" w:color="auto" w:fill="FFFFFF"/>
        <w:spacing w:after="300" w:line="240" w:lineRule="auto"/>
        <w:rPr>
          <w:rFonts w:ascii="Ubuntu" w:eastAsia="Times New Roman" w:hAnsi="Ubuntu"/>
          <w:color w:val="444444"/>
          <w:sz w:val="21"/>
          <w:szCs w:val="21"/>
        </w:rPr>
      </w:pPr>
      <w:r w:rsidRPr="0086205A">
        <w:rPr>
          <w:rFonts w:ascii="Ubuntu" w:eastAsia="Times New Roman" w:hAnsi="Ubuntu"/>
          <w:color w:val="444444"/>
          <w:sz w:val="21"/>
          <w:szCs w:val="21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97A78" w:rsidRPr="0086205A" w:rsidRDefault="00497A78" w:rsidP="00497A78">
      <w:pPr>
        <w:shd w:val="clear" w:color="auto" w:fill="FFFFFF"/>
        <w:spacing w:after="300" w:line="240" w:lineRule="auto"/>
        <w:rPr>
          <w:rFonts w:ascii="Ubuntu" w:eastAsia="Times New Roman" w:hAnsi="Ubuntu"/>
          <w:color w:val="444444"/>
          <w:sz w:val="21"/>
          <w:szCs w:val="21"/>
        </w:rPr>
      </w:pPr>
      <w:r w:rsidRPr="0086205A">
        <w:rPr>
          <w:rFonts w:ascii="Ubuntu" w:eastAsia="Times New Roman" w:hAnsi="Ubuntu"/>
          <w:color w:val="444444"/>
          <w:sz w:val="21"/>
          <w:szCs w:val="21"/>
        </w:rPr>
        <w:t>В случае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профильных структур.</w:t>
      </w:r>
    </w:p>
    <w:p w:rsidR="00497A78" w:rsidRPr="0086205A" w:rsidRDefault="00497A78" w:rsidP="00497A78">
      <w:pPr>
        <w:shd w:val="clear" w:color="auto" w:fill="FFFFFF"/>
        <w:spacing w:after="300" w:line="240" w:lineRule="auto"/>
        <w:rPr>
          <w:rFonts w:ascii="Ubuntu" w:eastAsia="Times New Roman" w:hAnsi="Ubuntu"/>
          <w:color w:val="444444"/>
          <w:sz w:val="21"/>
          <w:szCs w:val="21"/>
        </w:rPr>
      </w:pPr>
      <w:r w:rsidRPr="0086205A">
        <w:rPr>
          <w:rFonts w:ascii="Ubuntu" w:eastAsia="Times New Roman" w:hAnsi="Ubuntu"/>
          <w:color w:val="444444"/>
          <w:sz w:val="21"/>
          <w:szCs w:val="21"/>
        </w:rPr>
        <w:t>Организация, получившая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 В этом случае, налоговый орган в течение трех дней обязан проинформировать налогоплательщика о неполучении сведений, подтверждающих право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497A78" w:rsidRPr="0086205A" w:rsidRDefault="00497A78" w:rsidP="00497A78">
      <w:pPr>
        <w:shd w:val="clear" w:color="auto" w:fill="FFFFFF"/>
        <w:spacing w:after="300" w:line="240" w:lineRule="auto"/>
        <w:rPr>
          <w:rFonts w:ascii="Ubuntu" w:eastAsia="Times New Roman" w:hAnsi="Ubuntu"/>
          <w:color w:val="444444"/>
          <w:sz w:val="21"/>
          <w:szCs w:val="21"/>
        </w:rPr>
      </w:pPr>
      <w:proofErr w:type="gramStart"/>
      <w:r w:rsidRPr="0086205A">
        <w:rPr>
          <w:rFonts w:ascii="Ubuntu" w:eastAsia="Times New Roman" w:hAnsi="Ubuntu"/>
          <w:color w:val="444444"/>
          <w:sz w:val="21"/>
          <w:szCs w:val="21"/>
        </w:rPr>
        <w:t xml:space="preserve">Форма заявления о предоставлении налоговой льготы, порядок ее заполнения,  утверждена приказом ФНС России от 14.11.2017 </w:t>
      </w:r>
      <w:hyperlink r:id="rId7" w:history="1">
        <w:r w:rsidRPr="0086205A">
          <w:rPr>
            <w:rFonts w:ascii="Ubuntu" w:eastAsia="Times New Roman" w:hAnsi="Ubuntu"/>
            <w:color w:val="0B91EA"/>
            <w:sz w:val="21"/>
          </w:rPr>
          <w:t>№ ММВ-7-21/897@</w:t>
        </w:r>
      </w:hyperlink>
      <w:r w:rsidRPr="0086205A">
        <w:rPr>
          <w:rFonts w:ascii="Ubuntu" w:eastAsia="Times New Roman" w:hAnsi="Ubuntu"/>
          <w:color w:val="444444"/>
          <w:sz w:val="21"/>
          <w:szCs w:val="21"/>
        </w:rPr>
        <w:t xml:space="preserve"> «Об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заполнения указанного заявления и формата его представления в электронной форме» и опубликована на официальном портале правовой информации 01.12.2017.</w:t>
      </w:r>
      <w:proofErr w:type="gramEnd"/>
    </w:p>
    <w:p w:rsidR="00767DFE" w:rsidRDefault="00767DFE"/>
    <w:sectPr w:rsidR="0076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A78"/>
    <w:rsid w:val="00497A78"/>
    <w:rsid w:val="007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34/about_fts/docs/70999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444819&amp;intelsearch=286-%D4%C7+30.09.201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adm-zhirnovsk.ru/wp-content/uploads/2017/06/641f8bdb1b_b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2018-02-09T11:15:00Z</dcterms:created>
  <dcterms:modified xsi:type="dcterms:W3CDTF">2018-02-09T11:15:00Z</dcterms:modified>
</cp:coreProperties>
</file>